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13" w:rsidRDefault="00693313" w:rsidP="00693313">
      <w:pPr>
        <w:jc w:val="center"/>
        <w:rPr>
          <w:b/>
          <w:sz w:val="28"/>
          <w:szCs w:val="28"/>
        </w:rPr>
      </w:pPr>
      <w:r w:rsidRPr="00693313">
        <w:rPr>
          <w:b/>
          <w:sz w:val="28"/>
          <w:szCs w:val="28"/>
        </w:rPr>
        <w:t>INSTRUÇÃO NORMATIVA Nº 02, DE 14 DE MAIO DE 2018</w:t>
      </w:r>
    </w:p>
    <w:p w:rsidR="00F01E65" w:rsidRDefault="00F01E65" w:rsidP="00F01E65">
      <w:pPr>
        <w:jc w:val="center"/>
        <w:rPr>
          <w:rFonts w:ascii="Verdana" w:hAnsi="Verdana"/>
          <w:szCs w:val="24"/>
        </w:rPr>
      </w:pPr>
      <w:r>
        <w:rPr>
          <w:rFonts w:ascii="Verdana" w:eastAsia="Times New Roman" w:hAnsi="Verdana" w:cs="Arial"/>
          <w:szCs w:val="24"/>
          <w:lang w:eastAsia="pt-BR"/>
        </w:rPr>
        <w:t>(</w:t>
      </w:r>
      <w:r w:rsidRPr="003A181D">
        <w:rPr>
          <w:rFonts w:ascii="Verdana" w:eastAsia="Times New Roman" w:hAnsi="Verdana" w:cs="Arial"/>
          <w:szCs w:val="24"/>
          <w:lang w:eastAsia="pt-BR"/>
        </w:rPr>
        <w:t xml:space="preserve">DOE </w:t>
      </w:r>
      <w:r w:rsidRPr="0050621F">
        <w:rPr>
          <w:rFonts w:ascii="Verdana" w:eastAsia="Times New Roman" w:hAnsi="Verdana" w:cs="Arial"/>
          <w:szCs w:val="24"/>
          <w:lang w:eastAsia="pt-BR"/>
        </w:rPr>
        <w:t>33</w:t>
      </w:r>
      <w:r>
        <w:rPr>
          <w:rFonts w:ascii="Verdana" w:eastAsia="Times New Roman" w:hAnsi="Verdana" w:cs="Arial"/>
          <w:szCs w:val="24"/>
          <w:lang w:eastAsia="pt-BR"/>
        </w:rPr>
        <w:t>.</w:t>
      </w:r>
      <w:r>
        <w:rPr>
          <w:rFonts w:ascii="Verdana" w:eastAsia="Times New Roman" w:hAnsi="Verdana" w:cs="Arial"/>
          <w:szCs w:val="24"/>
          <w:lang w:eastAsia="pt-BR"/>
        </w:rPr>
        <w:t>617</w:t>
      </w:r>
      <w:r>
        <w:rPr>
          <w:rFonts w:ascii="Verdana" w:eastAsia="Times New Roman" w:hAnsi="Verdana" w:cs="Arial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szCs w:val="24"/>
          <w:lang w:eastAsia="pt-BR"/>
        </w:rPr>
        <w:t>15</w:t>
      </w:r>
      <w:r>
        <w:rPr>
          <w:rFonts w:ascii="Verdana" w:eastAsia="Times New Roman" w:hAnsi="Verdana" w:cs="Arial"/>
          <w:szCs w:val="24"/>
          <w:lang w:eastAsia="pt-BR"/>
        </w:rPr>
        <w:t>/05</w:t>
      </w:r>
      <w:r w:rsidRPr="003A181D">
        <w:rPr>
          <w:rFonts w:ascii="Verdana" w:eastAsia="Times New Roman" w:hAnsi="Verdana" w:cs="Arial"/>
          <w:szCs w:val="24"/>
          <w:lang w:eastAsia="pt-BR"/>
        </w:rPr>
        <w:t>/20</w:t>
      </w:r>
      <w:r>
        <w:rPr>
          <w:rFonts w:ascii="Verdana" w:eastAsia="Times New Roman" w:hAnsi="Verdana" w:cs="Arial"/>
          <w:szCs w:val="24"/>
          <w:lang w:eastAsia="pt-BR"/>
        </w:rPr>
        <w:t>1</w:t>
      </w:r>
      <w:r>
        <w:rPr>
          <w:rFonts w:ascii="Verdana" w:eastAsia="Times New Roman" w:hAnsi="Verdana" w:cs="Arial"/>
          <w:szCs w:val="24"/>
          <w:lang w:eastAsia="pt-BR"/>
        </w:rPr>
        <w:t>8</w:t>
      </w:r>
      <w:r>
        <w:rPr>
          <w:rFonts w:ascii="Verdana" w:eastAsia="Times New Roman" w:hAnsi="Verdana" w:cs="Arial"/>
          <w:szCs w:val="24"/>
          <w:lang w:eastAsia="pt-BR"/>
        </w:rPr>
        <w:t>)</w:t>
      </w:r>
    </w:p>
    <w:p w:rsidR="00F01E65" w:rsidRPr="00F01E65" w:rsidRDefault="00F01E65" w:rsidP="00F01E65">
      <w:pPr>
        <w:jc w:val="center"/>
        <w:rPr>
          <w:rFonts w:ascii="Verdana" w:hAnsi="Verdana"/>
          <w:szCs w:val="24"/>
        </w:rPr>
      </w:pPr>
    </w:p>
    <w:p w:rsidR="00693313" w:rsidRPr="00F01E65" w:rsidRDefault="00693313" w:rsidP="00F01E65">
      <w:pPr>
        <w:jc w:val="right"/>
        <w:rPr>
          <w:i/>
        </w:rPr>
      </w:pPr>
      <w:r w:rsidRPr="00F01E65">
        <w:rPr>
          <w:i/>
        </w:rPr>
        <w:t xml:space="preserve">Regulamenta o procedimento no previsto no Artigo 17, incisos II, III e IV da Lei Estadual n.º </w:t>
      </w:r>
      <w:r w:rsidR="006C5648">
        <w:rPr>
          <w:i/>
        </w:rPr>
        <w:t xml:space="preserve">         </w:t>
      </w:r>
      <w:r w:rsidRPr="00F01E65">
        <w:rPr>
          <w:i/>
        </w:rPr>
        <w:t>7.289/2009 e Artigo 65, incisos I e II do Decreto Estadua</w:t>
      </w:r>
      <w:r w:rsidRPr="00F01E65">
        <w:rPr>
          <w:i/>
        </w:rPr>
        <w:t>l n.º 2.135/2010, para a retifi</w:t>
      </w:r>
      <w:r w:rsidRPr="00F01E65">
        <w:rPr>
          <w:i/>
        </w:rPr>
        <w:t xml:space="preserve">cação </w:t>
      </w:r>
      <w:r w:rsidRPr="00F01E65">
        <w:rPr>
          <w:i/>
        </w:rPr>
        <w:t>ou ratificação de títulos defi</w:t>
      </w:r>
      <w:r w:rsidRPr="00F01E65">
        <w:rPr>
          <w:i/>
        </w:rPr>
        <w:t xml:space="preserve">nitivos expedidos pelo Estado do Pará, com a emissão da respectiva certidão, e revoga a IN nº. 01/2015. </w:t>
      </w:r>
    </w:p>
    <w:p w:rsidR="00F01E65" w:rsidRDefault="00F01E65"/>
    <w:p w:rsidR="00F01E65" w:rsidRDefault="00693313" w:rsidP="006C5648">
      <w:pPr>
        <w:jc w:val="both"/>
      </w:pPr>
      <w:r>
        <w:t xml:space="preserve">O Presidente do Instituto de Terras do Pará – ITERPA, no uso das atribuições que lhe confere o artigo 5º, alíneas “g’ e “k” da lei Estadual n.º 4.584, de 08 de outubro de 1975, resolve: </w:t>
      </w:r>
    </w:p>
    <w:p w:rsidR="00F01E65" w:rsidRDefault="00F01E65" w:rsidP="00693313">
      <w:pPr>
        <w:jc w:val="center"/>
        <w:rPr>
          <w:b/>
          <w:sz w:val="28"/>
          <w:szCs w:val="28"/>
        </w:rPr>
      </w:pPr>
    </w:p>
    <w:p w:rsidR="00693313" w:rsidRPr="00693313" w:rsidRDefault="00693313" w:rsidP="00693313">
      <w:pPr>
        <w:jc w:val="center"/>
        <w:rPr>
          <w:b/>
          <w:sz w:val="28"/>
          <w:szCs w:val="28"/>
        </w:rPr>
      </w:pPr>
      <w:r w:rsidRPr="00693313">
        <w:rPr>
          <w:b/>
          <w:sz w:val="28"/>
          <w:szCs w:val="28"/>
        </w:rPr>
        <w:t>CAPÍTULO I</w:t>
      </w:r>
    </w:p>
    <w:p w:rsidR="00693313" w:rsidRPr="00693313" w:rsidRDefault="00693313" w:rsidP="00693313">
      <w:pPr>
        <w:jc w:val="center"/>
        <w:rPr>
          <w:b/>
        </w:rPr>
      </w:pPr>
      <w:r w:rsidRPr="00693313">
        <w:rPr>
          <w:b/>
        </w:rPr>
        <w:t>Das Dispos</w:t>
      </w:r>
      <w:r w:rsidRPr="00693313">
        <w:rPr>
          <w:b/>
        </w:rPr>
        <w:t>ições Gerais</w:t>
      </w:r>
    </w:p>
    <w:p w:rsidR="00693313" w:rsidRDefault="00693313" w:rsidP="006C5648">
      <w:pPr>
        <w:jc w:val="both"/>
      </w:pPr>
      <w:r>
        <w:t>Art. 1º - A ratifi</w:t>
      </w:r>
      <w:r>
        <w:t>cação somente se aplica aos títulos expedidos em conformidade com a Lei nº. 10.267/01, condicionada ao interesse público e será efetuada a requerimento do atual detentor que comprove a legitimidade de interesse, mediante a expedição da respecti</w:t>
      </w:r>
      <w:r>
        <w:t xml:space="preserve">va certidão. </w:t>
      </w:r>
    </w:p>
    <w:p w:rsidR="00693313" w:rsidRDefault="00693313" w:rsidP="006C5648">
      <w:pPr>
        <w:jc w:val="both"/>
      </w:pPr>
      <w:r>
        <w:t>Art. 2º - A retificação de títulos defi</w:t>
      </w:r>
      <w:r>
        <w:t xml:space="preserve">nitivos regulamente emitidos pelo Estado do Pará será feita quando houver discrepância de localização (art. 65, I, Decreto nº. 2.135/10) ou divergência de medição e/ou perímetro (art. 65, II, Decreto nº. 2.135/10) entre a área do título e a efetivamente ocupada. </w:t>
      </w:r>
    </w:p>
    <w:p w:rsidR="00693313" w:rsidRDefault="00693313" w:rsidP="006C5648">
      <w:pPr>
        <w:jc w:val="both"/>
      </w:pPr>
      <w:r>
        <w:t>Art. 3º - A retifi</w:t>
      </w:r>
      <w:r>
        <w:t xml:space="preserve">cação de título, condicionada ao interesse público, será efetuada a requerimento do atual detentor que comprove a legitimidade de interesse, observados os seguintes requisitos: </w:t>
      </w:r>
    </w:p>
    <w:p w:rsidR="00693313" w:rsidRDefault="00693313" w:rsidP="006C5648">
      <w:pPr>
        <w:jc w:val="both"/>
      </w:pPr>
      <w:r>
        <w:t>I – de títulos expedidos pe</w:t>
      </w:r>
      <w:r>
        <w:t>lo Estado e com regularidade fi</w:t>
      </w:r>
      <w:r>
        <w:t xml:space="preserve">nanceira; </w:t>
      </w:r>
    </w:p>
    <w:p w:rsidR="00693313" w:rsidRDefault="00693313" w:rsidP="006C5648">
      <w:pPr>
        <w:jc w:val="both"/>
      </w:pPr>
      <w:r>
        <w:t xml:space="preserve">II – a área excedente será limitada a 10% (dez por cento) da área original do título; </w:t>
      </w:r>
    </w:p>
    <w:p w:rsidR="00693313" w:rsidRDefault="00693313" w:rsidP="006C5648">
      <w:pPr>
        <w:jc w:val="both"/>
      </w:pPr>
      <w:r>
        <w:t>III – a área ocupada preencha os requisitos de cultura e</w:t>
      </w:r>
      <w:r>
        <w:t>fetiva, ocupação mansa e pacífi</w:t>
      </w:r>
      <w:r>
        <w:t xml:space="preserve">ca, cumpra a função social e esteja com regularidade ambiental; </w:t>
      </w:r>
    </w:p>
    <w:p w:rsidR="00693313" w:rsidRDefault="00693313" w:rsidP="006C5648">
      <w:pPr>
        <w:jc w:val="both"/>
      </w:pPr>
      <w:r>
        <w:t xml:space="preserve">IV – a área ocupada possua identidade mínima de localização com a área do título. </w:t>
      </w:r>
    </w:p>
    <w:p w:rsidR="00693313" w:rsidRDefault="00693313" w:rsidP="006C5648">
      <w:pPr>
        <w:jc w:val="both"/>
      </w:pPr>
      <w:r>
        <w:t xml:space="preserve">1º - A identidade mínima de localização ocorre quando a área </w:t>
      </w:r>
      <w:proofErr w:type="spellStart"/>
      <w:r>
        <w:t>georreferenciada</w:t>
      </w:r>
      <w:proofErr w:type="spellEnd"/>
      <w:r>
        <w:t xml:space="preserve"> estiver no limite territorial do município de Terça-feira, 15 DE MAIO D</w:t>
      </w:r>
      <w:r w:rsidR="006C5648">
        <w:t>E 2018 DIÁRIO OFICIAL Nº 333617</w:t>
      </w:r>
      <w:r>
        <w:sym w:font="Symbol" w:char="F06E"/>
      </w:r>
      <w:r>
        <w:t xml:space="preserve"> 57 localização do título de origem ou em município desmembrado. </w:t>
      </w:r>
    </w:p>
    <w:p w:rsidR="00693313" w:rsidRDefault="00693313" w:rsidP="006C5648">
      <w:pPr>
        <w:jc w:val="both"/>
      </w:pPr>
      <w:r>
        <w:t>2</w:t>
      </w:r>
      <w:r w:rsidR="00F01E65">
        <w:t>º</w:t>
      </w:r>
      <w:r>
        <w:t xml:space="preserve"> - A legitimidade de interesse é aferida a partir da análise dos registros imobiliários e cadeia dominial que remontem ao título indicado como origem. </w:t>
      </w:r>
    </w:p>
    <w:p w:rsidR="00F01E65" w:rsidRDefault="00693313" w:rsidP="006C5648">
      <w:pPr>
        <w:jc w:val="both"/>
      </w:pPr>
      <w:r>
        <w:t xml:space="preserve">3º - Apurado excedente de área, deverá ser recolhido o equivalente Valor da Terra Nua – VTN. </w:t>
      </w:r>
    </w:p>
    <w:p w:rsidR="00F01E65" w:rsidRDefault="00693313" w:rsidP="006C5648">
      <w:pPr>
        <w:jc w:val="both"/>
      </w:pPr>
      <w:r>
        <w:t xml:space="preserve">4º - O percentual previsto no inciso III não se aplica aos títulos de regularização fundiária não onerosa, aplicando-se aos mesmos o limite máximo de 100ha. </w:t>
      </w:r>
    </w:p>
    <w:p w:rsidR="00F01E65" w:rsidRDefault="00693313" w:rsidP="006C5648">
      <w:pPr>
        <w:jc w:val="both"/>
      </w:pPr>
      <w:r>
        <w:lastRenderedPageBreak/>
        <w:t>Art. 4º Não havendo discrepância de localização, mas apenas divergência de medição e perímetro, devidamente atestado pel</w:t>
      </w:r>
      <w:r>
        <w:t>a DEAF, será promovida a retifi</w:t>
      </w:r>
      <w:r>
        <w:t xml:space="preserve">cação quando envolvida área total do título. </w:t>
      </w:r>
    </w:p>
    <w:p w:rsidR="00F01E65" w:rsidRDefault="00693313" w:rsidP="006C5648">
      <w:pPr>
        <w:jc w:val="both"/>
      </w:pPr>
      <w:r>
        <w:t>1º Tratando-se de fração de ár</w:t>
      </w:r>
      <w:r>
        <w:t>ea, o título poderá ser certifi</w:t>
      </w:r>
      <w:r>
        <w:t xml:space="preserve">cado com vinculação da área </w:t>
      </w:r>
      <w:proofErr w:type="spellStart"/>
      <w:r>
        <w:t>georreferenciada</w:t>
      </w:r>
      <w:proofErr w:type="spellEnd"/>
      <w:r>
        <w:t xml:space="preserve"> e da matrícula imobiliária;</w:t>
      </w:r>
      <w:r>
        <w:t xml:space="preserve"> </w:t>
      </w:r>
    </w:p>
    <w:p w:rsidR="00F01E65" w:rsidRDefault="00693313" w:rsidP="006C5648">
      <w:pPr>
        <w:jc w:val="both"/>
      </w:pPr>
      <w:r>
        <w:t>2º Na hipótese deste artigo. Fi</w:t>
      </w:r>
      <w:r>
        <w:t xml:space="preserve">ca dispensada a demonstração do cumprimento dos requisitos do inciso III e a realização de vistoria. </w:t>
      </w:r>
    </w:p>
    <w:p w:rsidR="00F01E65" w:rsidRDefault="00693313" w:rsidP="006C5648">
      <w:pPr>
        <w:jc w:val="both"/>
      </w:pPr>
      <w:r>
        <w:t>Art. 5º Apurada discrepância de localização</w:t>
      </w:r>
      <w:r>
        <w:t>, torna-se obrigatória a retifi</w:t>
      </w:r>
      <w:r>
        <w:t>cação para área to</w:t>
      </w:r>
      <w:r>
        <w:t>tal do título, vedada a certifi</w:t>
      </w:r>
      <w:r>
        <w:t>cação vinculada à fração de área</w:t>
      </w:r>
      <w:r>
        <w:t xml:space="preserve">. </w:t>
      </w:r>
    </w:p>
    <w:p w:rsidR="00F01E65" w:rsidRDefault="00693313" w:rsidP="006C5648">
      <w:pPr>
        <w:jc w:val="both"/>
      </w:pPr>
      <w:r>
        <w:t>Art. 6º A retifi</w:t>
      </w:r>
      <w:r>
        <w:t xml:space="preserve">cação de títulos unificados em uma única matrícula exigirá o </w:t>
      </w:r>
      <w:proofErr w:type="spellStart"/>
      <w:r>
        <w:t>georreferenciamento</w:t>
      </w:r>
      <w:proofErr w:type="spellEnd"/>
      <w:r>
        <w:t xml:space="preserve"> do perímetro da área unificada e de cada título individualizado, admitindo-se para os títulos a apresentação de peças técnicas com vértices virtuais. </w:t>
      </w:r>
    </w:p>
    <w:p w:rsidR="00F01E65" w:rsidRDefault="00693313" w:rsidP="006C5648">
      <w:pPr>
        <w:jc w:val="both"/>
      </w:pPr>
      <w:r>
        <w:t xml:space="preserve">1º Para títulos apenas com divergência de medição e perímetro, os mesmos poderão ser certificados com vinculação à área </w:t>
      </w:r>
      <w:proofErr w:type="spellStart"/>
      <w:r>
        <w:t>georreferen</w:t>
      </w:r>
      <w:r>
        <w:t>ciada</w:t>
      </w:r>
      <w:proofErr w:type="spellEnd"/>
      <w:r>
        <w:t xml:space="preserve"> total e à matrícula unifi</w:t>
      </w:r>
      <w:r>
        <w:t xml:space="preserve">cada, desde que se trate de títulos contíguos na Base </w:t>
      </w:r>
      <w:proofErr w:type="spellStart"/>
      <w:r>
        <w:t>Cartográrica</w:t>
      </w:r>
      <w:proofErr w:type="spellEnd"/>
      <w:r>
        <w:t xml:space="preserve">. </w:t>
      </w:r>
    </w:p>
    <w:p w:rsidR="00F01E65" w:rsidRDefault="00693313" w:rsidP="006C5648">
      <w:pPr>
        <w:jc w:val="both"/>
      </w:pPr>
      <w:r>
        <w:t xml:space="preserve">2º A área </w:t>
      </w:r>
      <w:proofErr w:type="spellStart"/>
      <w:r>
        <w:t>georreferenciada</w:t>
      </w:r>
      <w:proofErr w:type="spellEnd"/>
      <w:r>
        <w:t xml:space="preserve"> total não poderá ultrapassar 10% da somatória das áreas dos títulos. </w:t>
      </w:r>
    </w:p>
    <w:p w:rsidR="00F01E65" w:rsidRPr="00F01E65" w:rsidRDefault="00693313" w:rsidP="00F01E65">
      <w:pPr>
        <w:jc w:val="center"/>
        <w:rPr>
          <w:b/>
          <w:sz w:val="28"/>
          <w:szCs w:val="28"/>
        </w:rPr>
      </w:pPr>
      <w:r w:rsidRPr="00F01E65">
        <w:rPr>
          <w:b/>
          <w:sz w:val="28"/>
          <w:szCs w:val="28"/>
        </w:rPr>
        <w:t>CAPÍTULO II</w:t>
      </w:r>
    </w:p>
    <w:p w:rsidR="00F01E65" w:rsidRPr="00F01E65" w:rsidRDefault="00693313" w:rsidP="00F01E65">
      <w:pPr>
        <w:jc w:val="center"/>
        <w:rPr>
          <w:b/>
        </w:rPr>
      </w:pPr>
      <w:r w:rsidRPr="00F01E65">
        <w:rPr>
          <w:b/>
        </w:rPr>
        <w:t>Do Requerimento e processamento</w:t>
      </w:r>
    </w:p>
    <w:p w:rsidR="00F01E65" w:rsidRDefault="00693313" w:rsidP="006C5648">
      <w:pPr>
        <w:jc w:val="both"/>
      </w:pPr>
      <w:r>
        <w:t xml:space="preserve">Art. 7º- O interessado preencherá requerimento próprio anexando: </w:t>
      </w:r>
    </w:p>
    <w:p w:rsidR="00F01E65" w:rsidRDefault="00693313" w:rsidP="006C5648">
      <w:pPr>
        <w:jc w:val="both"/>
      </w:pPr>
      <w:r>
        <w:t>I - cópias autentic</w:t>
      </w:r>
      <w:r w:rsidR="00F01E65">
        <w:t>adas dos documentos de identifi</w:t>
      </w:r>
      <w:r>
        <w:t xml:space="preserve">cação pessoal (RG e CPF) e de condição civil (Casamento; união estável ou </w:t>
      </w:r>
      <w:proofErr w:type="spellStart"/>
      <w:r>
        <w:t>homoafetiva</w:t>
      </w:r>
      <w:proofErr w:type="spellEnd"/>
      <w:r>
        <w:t xml:space="preserve">) e de comprovantes de residência; </w:t>
      </w:r>
    </w:p>
    <w:p w:rsidR="00F01E65" w:rsidRDefault="00693313" w:rsidP="006C5648">
      <w:pPr>
        <w:jc w:val="both"/>
      </w:pPr>
      <w:r>
        <w:t xml:space="preserve">II - atos constitutivos e de inscrição nos órgãos competentes (Receita Federal e Secretaria da Fazenda), quando se tratar de pessoa jurídica; além dos documentos pessoais de todos os sócios, previstos no inciso I; </w:t>
      </w:r>
    </w:p>
    <w:p w:rsidR="00F01E65" w:rsidRDefault="00693313" w:rsidP="006C5648">
      <w:pPr>
        <w:jc w:val="both"/>
      </w:pPr>
      <w:r>
        <w:t>III - certidões imobiliárias com encadeamento dominial que comprove o l</w:t>
      </w:r>
      <w:r w:rsidR="006C5648">
        <w:t>egítimo interesse para a retifi</w:t>
      </w:r>
      <w:r>
        <w:t>cação da área d</w:t>
      </w:r>
      <w:r w:rsidR="00F01E65">
        <w:t>e título expressamente identifi</w:t>
      </w:r>
      <w:r>
        <w:t xml:space="preserve">cado no requerimento inicial, expedidas nos últimos seis meses; </w:t>
      </w:r>
    </w:p>
    <w:p w:rsidR="00F01E65" w:rsidRDefault="00693313" w:rsidP="006C5648">
      <w:pPr>
        <w:jc w:val="both"/>
      </w:pPr>
      <w:r>
        <w:t>IV - peças t</w:t>
      </w:r>
      <w:r w:rsidR="00F01E65">
        <w:t>écnicas de descrição cartográfi</w:t>
      </w:r>
      <w:r>
        <w:t xml:space="preserve">ca com </w:t>
      </w:r>
      <w:proofErr w:type="spellStart"/>
      <w:r>
        <w:t>georreferenciamento</w:t>
      </w:r>
      <w:proofErr w:type="spellEnd"/>
      <w:r>
        <w:t xml:space="preserve"> de acordo com a legislação em vigor; </w:t>
      </w:r>
    </w:p>
    <w:p w:rsidR="00F01E65" w:rsidRDefault="00693313" w:rsidP="006C5648">
      <w:pPr>
        <w:jc w:val="both"/>
      </w:pPr>
      <w:r>
        <w:t xml:space="preserve">V - Comprovante do pagamento de custas processuais. </w:t>
      </w:r>
    </w:p>
    <w:p w:rsidR="00F01E65" w:rsidRDefault="006C5648" w:rsidP="006C5648">
      <w:pPr>
        <w:jc w:val="both"/>
      </w:pPr>
      <w:r>
        <w:t>VI – declaração fi</w:t>
      </w:r>
      <w:r w:rsidR="00693313">
        <w:t>rmada pelo requerente de renúncia a quaisquer direitos sobre a área originalmente atribuída ao título, a</w:t>
      </w:r>
      <w:r w:rsidR="00F01E65">
        <w:t>caso seja concretizada a retifi</w:t>
      </w:r>
      <w:r w:rsidR="00693313">
        <w:t xml:space="preserve">cação e expedida a certidão. </w:t>
      </w:r>
    </w:p>
    <w:p w:rsidR="00F01E65" w:rsidRDefault="00693313" w:rsidP="006C5648">
      <w:pPr>
        <w:jc w:val="both"/>
      </w:pPr>
      <w:r>
        <w:t>Art. 8º - Protocolado o requerimento, a Gerência de Atendimento e Controle – GAC autuará o processo, comprovará o recolhimen</w:t>
      </w:r>
      <w:r w:rsidR="00F01E65">
        <w:t>to das custas iniciais, certifi</w:t>
      </w:r>
      <w:r>
        <w:t xml:space="preserve">cará a juntada dos documentos necessários à instrução processual e remeterá à CDI para que preste informações sobre o título. </w:t>
      </w:r>
    </w:p>
    <w:p w:rsidR="00F01E65" w:rsidRDefault="00693313" w:rsidP="006C5648">
      <w:pPr>
        <w:jc w:val="both"/>
      </w:pPr>
      <w:r>
        <w:t xml:space="preserve">Art. 9º - Na Diretoria Jurídica o processo será submetido à análise de admissibilidade, na qual será conferida a regularidade formal dos documentos que instruem o pedido, averiguada a legitimidade de interesse do requerente e a regularidade do título. </w:t>
      </w:r>
    </w:p>
    <w:p w:rsidR="00F01E65" w:rsidRDefault="00693313" w:rsidP="006C5648">
      <w:pPr>
        <w:jc w:val="both"/>
      </w:pPr>
      <w:r>
        <w:lastRenderedPageBreak/>
        <w:t xml:space="preserve">Art. 10º - Satisfeitos os critérios de admissibilidade, os autos seguirão à DEAF para: </w:t>
      </w:r>
    </w:p>
    <w:p w:rsidR="00F01E65" w:rsidRDefault="00693313" w:rsidP="006C5648">
      <w:pPr>
        <w:jc w:val="both"/>
      </w:pPr>
      <w:r>
        <w:t xml:space="preserve">I – Aprovação das peças técnicas de </w:t>
      </w:r>
      <w:proofErr w:type="spellStart"/>
      <w:r>
        <w:t>georreferenciamento</w:t>
      </w:r>
      <w:proofErr w:type="spellEnd"/>
      <w:r>
        <w:t xml:space="preserve">; </w:t>
      </w:r>
    </w:p>
    <w:p w:rsidR="00F01E65" w:rsidRDefault="00693313" w:rsidP="006C5648">
      <w:pPr>
        <w:jc w:val="both"/>
      </w:pPr>
      <w:r>
        <w:t xml:space="preserve">II – Plotagem da área ocupada, analisando se há discrepância de localização ou divergência de perímetro e/ou medição em relação ao título; </w:t>
      </w:r>
    </w:p>
    <w:p w:rsidR="00F01E65" w:rsidRDefault="00693313" w:rsidP="006C5648">
      <w:pPr>
        <w:jc w:val="both"/>
      </w:pPr>
      <w:r>
        <w:t>III – informar a jurisdição da área e se manifestar acerca de sobreposição em títulos e/ou outros processos administrativos;</w:t>
      </w:r>
      <w:r w:rsidR="00F01E65">
        <w:t xml:space="preserve"> </w:t>
      </w:r>
    </w:p>
    <w:p w:rsidR="00F01E65" w:rsidRDefault="00F01E65" w:rsidP="006C5648">
      <w:pPr>
        <w:jc w:val="both"/>
      </w:pPr>
      <w:r>
        <w:t>IV - informar sobre a classifi</w:t>
      </w:r>
      <w:r w:rsidR="00693313">
        <w:t xml:space="preserve">cação da região de localização da área de acordo com o Macrozoneamento Ecológico Econômico e o Zoneamento Ecológico Econômico; </w:t>
      </w:r>
    </w:p>
    <w:p w:rsidR="00F01E65" w:rsidRDefault="00693313" w:rsidP="006C5648">
      <w:pPr>
        <w:jc w:val="both"/>
      </w:pPr>
      <w:r>
        <w:t xml:space="preserve">V – Havendo discrepância de localização entre a área </w:t>
      </w:r>
      <w:proofErr w:type="spellStart"/>
      <w:r>
        <w:t>georreferenciada</w:t>
      </w:r>
      <w:proofErr w:type="spellEnd"/>
      <w:r>
        <w:t xml:space="preserve"> e a do título, manifestar-se sobre o preenchimento dos requisitos do art. 3º, III </w:t>
      </w:r>
    </w:p>
    <w:p w:rsidR="00F01E65" w:rsidRDefault="00693313" w:rsidP="006C5648">
      <w:pPr>
        <w:jc w:val="both"/>
      </w:pPr>
      <w:r>
        <w:t xml:space="preserve">VI - aprovação dos trabalhos técnicos, encaminhando os autos à Diretoria </w:t>
      </w:r>
      <w:r w:rsidR="00F01E65">
        <w:t>Jurídica para parecer conclusivo</w:t>
      </w:r>
      <w:r>
        <w:t>. Pa</w:t>
      </w:r>
      <w:r w:rsidR="00F01E65">
        <w:t>rágrafo único – a vistoria e fi</w:t>
      </w:r>
      <w:r>
        <w:t xml:space="preserve">scalização do </w:t>
      </w:r>
      <w:proofErr w:type="spellStart"/>
      <w:r>
        <w:t>georreferenciamento</w:t>
      </w:r>
      <w:proofErr w:type="spellEnd"/>
      <w:r>
        <w:t xml:space="preserve">, quando necessárias, dependerão do prévio recolhimento das respectivas custas. </w:t>
      </w:r>
    </w:p>
    <w:p w:rsidR="00F01E65" w:rsidRDefault="006C5648" w:rsidP="006C5648">
      <w:pPr>
        <w:jc w:val="both"/>
      </w:pPr>
      <w:r>
        <w:t>Art. 11º - Homologada a retifi</w:t>
      </w:r>
      <w:r w:rsidR="00693313">
        <w:t>cação por ato da Presidência do ITERPA, devidamente publicado no Diário Oficial do Estado - DOE, será lavrado o respectivo termo que passará a constituir parte integrante do título original, expedindo-se certidão de inteiro teor do mesmo. Parágrafo único - Na certidão deverá</w:t>
      </w:r>
      <w:r w:rsidR="00F01E65">
        <w:t xml:space="preserve"> constar a descrição cartográfi</w:t>
      </w:r>
      <w:r w:rsidR="00693313">
        <w:t xml:space="preserve">ca </w:t>
      </w:r>
      <w:proofErr w:type="spellStart"/>
      <w:r w:rsidR="00693313">
        <w:t>georreferenciada</w:t>
      </w:r>
      <w:proofErr w:type="spellEnd"/>
      <w:r w:rsidR="00693313">
        <w:t xml:space="preserve"> da área efetivamente ocupada (com recolhimento de custas pelas folhas adicionais), os dados da matrícula imobiliária, além de referência ao processo do ITERPA que culminou com a expedição da mesma. </w:t>
      </w:r>
    </w:p>
    <w:p w:rsidR="00F01E65" w:rsidRDefault="00693313" w:rsidP="006C5648">
      <w:pPr>
        <w:jc w:val="both"/>
      </w:pPr>
      <w:r>
        <w:t xml:space="preserve">Art. 12º - Concluído o processo, os autos retornarão à CGIR para atualização da Base Digital Fundiária - BDF e vinculação da área </w:t>
      </w:r>
      <w:proofErr w:type="spellStart"/>
      <w:r>
        <w:t>georreferenciada</w:t>
      </w:r>
      <w:proofErr w:type="spellEnd"/>
      <w:r>
        <w:t xml:space="preserve"> ao respectivo título. </w:t>
      </w:r>
    </w:p>
    <w:p w:rsidR="00F01E65" w:rsidRDefault="00693313" w:rsidP="006C5648">
      <w:pPr>
        <w:jc w:val="both"/>
      </w:pPr>
      <w:r>
        <w:t xml:space="preserve">Parágrafo único - O polígono da </w:t>
      </w:r>
      <w:r w:rsidR="00F01E65">
        <w:t>área original do título deve fi</w:t>
      </w:r>
      <w:r>
        <w:t>car preservado na BDF, com o indicativo de q</w:t>
      </w:r>
      <w:r w:rsidR="00F01E65">
        <w:t>ue a mesma foi objeto de retificação e fi</w:t>
      </w:r>
      <w:r>
        <w:t xml:space="preserve">cará disponível para regularização fundiária. </w:t>
      </w: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both"/>
        <w:rPr>
          <w:b/>
          <w:sz w:val="28"/>
          <w:szCs w:val="28"/>
        </w:rPr>
      </w:pPr>
    </w:p>
    <w:p w:rsidR="006C5648" w:rsidRDefault="006C5648" w:rsidP="006C5648">
      <w:pPr>
        <w:jc w:val="center"/>
        <w:rPr>
          <w:b/>
          <w:sz w:val="28"/>
          <w:szCs w:val="28"/>
        </w:rPr>
      </w:pPr>
    </w:p>
    <w:p w:rsidR="006C5648" w:rsidRDefault="006C5648" w:rsidP="006C5648">
      <w:pPr>
        <w:jc w:val="center"/>
        <w:rPr>
          <w:b/>
          <w:sz w:val="28"/>
          <w:szCs w:val="28"/>
        </w:rPr>
      </w:pPr>
    </w:p>
    <w:p w:rsidR="00F01E65" w:rsidRPr="00F01E65" w:rsidRDefault="00693313" w:rsidP="006C56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1E65">
        <w:rPr>
          <w:b/>
          <w:sz w:val="28"/>
          <w:szCs w:val="28"/>
        </w:rPr>
        <w:lastRenderedPageBreak/>
        <w:t>CAPÍTULO III</w:t>
      </w:r>
    </w:p>
    <w:p w:rsidR="00F01E65" w:rsidRPr="00F01E65" w:rsidRDefault="00693313" w:rsidP="006C5648">
      <w:pPr>
        <w:jc w:val="center"/>
        <w:rPr>
          <w:b/>
        </w:rPr>
      </w:pPr>
      <w:r w:rsidRPr="00F01E65">
        <w:rPr>
          <w:b/>
        </w:rPr>
        <w:t>Das Disposições Finais</w:t>
      </w:r>
    </w:p>
    <w:p w:rsidR="00F01E65" w:rsidRDefault="00693313" w:rsidP="006C5648">
      <w:pPr>
        <w:jc w:val="both"/>
      </w:pPr>
      <w:r>
        <w:t xml:space="preserve">Art. 13º – São considerados erros materiais as informações lançadas erroneamente nos títulos. Parágrafo único – comprovado o equívoco por documento hábil apresentado pelo interessado em cópia autenticada, ou caso esta já conste dos autos, o processo será submetido à Diretoria Jurídica que, após exame, solicitará à CDI a devida correção. Após ciência ao Presidente o documento será entregue ao interessado. </w:t>
      </w:r>
    </w:p>
    <w:p w:rsidR="00F01E65" w:rsidRDefault="00693313" w:rsidP="006C5648">
      <w:pPr>
        <w:jc w:val="both"/>
      </w:pPr>
      <w:r>
        <w:t xml:space="preserve">Art. 14º – A retificação pode ser feita de ofício nos casos previstos na legislação em vigor (Lei nº. 10.267/01 e Decreto nº. 4442/02). </w:t>
      </w:r>
    </w:p>
    <w:p w:rsidR="006C5648" w:rsidRDefault="00693313" w:rsidP="006C5648">
      <w:pPr>
        <w:jc w:val="both"/>
      </w:pPr>
      <w:r>
        <w:t xml:space="preserve">Art. 15º - Esta Instrução Normativa entra em vigor na data de sua publicação, revogada a IN nº. 01/2015. </w:t>
      </w:r>
    </w:p>
    <w:p w:rsidR="006C5648" w:rsidRPr="006C5648" w:rsidRDefault="00693313" w:rsidP="006C5648">
      <w:pPr>
        <w:jc w:val="center"/>
      </w:pPr>
      <w:r w:rsidRPr="006C5648">
        <w:t>Publique-se e cumpra-se.</w:t>
      </w:r>
    </w:p>
    <w:p w:rsidR="006C5648" w:rsidRPr="006C5648" w:rsidRDefault="00693313" w:rsidP="006C5648">
      <w:pPr>
        <w:jc w:val="center"/>
        <w:rPr>
          <w:b/>
        </w:rPr>
      </w:pPr>
      <w:r w:rsidRPr="006C5648">
        <w:rPr>
          <w:b/>
        </w:rPr>
        <w:t>Daniel Nunes Lopes</w:t>
      </w:r>
    </w:p>
    <w:p w:rsidR="006C5648" w:rsidRPr="006C5648" w:rsidRDefault="00693313" w:rsidP="006C5648">
      <w:pPr>
        <w:jc w:val="center"/>
        <w:rPr>
          <w:b/>
        </w:rPr>
      </w:pPr>
      <w:r w:rsidRPr="006C5648">
        <w:rPr>
          <w:b/>
        </w:rPr>
        <w:t>Presidente</w:t>
      </w:r>
    </w:p>
    <w:p w:rsidR="00A52AEA" w:rsidRPr="006C5648" w:rsidRDefault="00693313" w:rsidP="006C5648">
      <w:pPr>
        <w:jc w:val="center"/>
        <w:rPr>
          <w:b/>
        </w:rPr>
      </w:pPr>
      <w:r w:rsidRPr="006C5648">
        <w:rPr>
          <w:b/>
        </w:rPr>
        <w:t>Protocolo: 312353</w:t>
      </w:r>
    </w:p>
    <w:sectPr w:rsidR="00A52AEA" w:rsidRPr="006C5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13"/>
    <w:rsid w:val="00693313"/>
    <w:rsid w:val="006C5648"/>
    <w:rsid w:val="009016C8"/>
    <w:rsid w:val="00ED0E34"/>
    <w:rsid w:val="00F0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A171A-C712-4C5D-91D6-0881910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de Cassia Ribeiro Moreira</dc:creator>
  <cp:keywords/>
  <dc:description/>
  <cp:lastModifiedBy>Geovana de Cassia Ribeiro Moreira</cp:lastModifiedBy>
  <cp:revision>1</cp:revision>
  <dcterms:created xsi:type="dcterms:W3CDTF">2018-05-16T12:50:00Z</dcterms:created>
  <dcterms:modified xsi:type="dcterms:W3CDTF">2018-05-16T13:17:00Z</dcterms:modified>
</cp:coreProperties>
</file>